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90" w:lineRule="auto"/>
        <w:ind w:right="-6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2947670" cy="719455"/>
            <wp:effectExtent b="0" l="0" r="0" t="0"/>
            <wp:docPr id="18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719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9050" distT="19050" distL="19050" distR="19050">
            <wp:extent cx="1868612" cy="698163"/>
            <wp:effectExtent b="0" l="0" r="0" t="0"/>
            <wp:docPr id="1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612" cy="69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0" w:lineRule="auto"/>
        <w:ind w:right="-6"/>
        <w:jc w:val="center"/>
        <w:rPr>
          <w:rFonts w:ascii="Calibri" w:cs="Calibri" w:eastAsia="Calibri" w:hAnsi="Calibri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</w:rPr>
        <w:drawing>
          <wp:inline distB="114300" distT="114300" distL="114300" distR="114300">
            <wp:extent cx="830735" cy="985872"/>
            <wp:effectExtent b="0" l="0" r="0" t="0"/>
            <wp:docPr id="18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38541" l="31626" r="317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735" cy="985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81" w:lineRule="auto"/>
        <w:ind w:left="359" w:right="346" w:firstLine="0"/>
        <w:jc w:val="center"/>
        <w:rPr>
          <w:rFonts w:ascii="Calibri" w:cs="Calibri" w:eastAsia="Calibri" w:hAnsi="Calibri"/>
          <w:b w:val="1"/>
          <w:color w:val="000000"/>
          <w:sz w:val="39"/>
          <w:szCs w:val="39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Congreso Nacional de Educación Técnica Agropecuaria Encuentro Regional NOA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9"/>
          <w:szCs w:val="39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2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" w:tblpY="0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8010"/>
        <w:tblGridChange w:id="0">
          <w:tblGrid>
            <w:gridCol w:w="1290"/>
            <w:gridCol w:w="80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Miércoles 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08:00 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before="40" w:line="240" w:lineRule="auto"/>
              <w:ind w:left="11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Acreditación 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Acto Inaugural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Raul Jalil. Gobernador de Catamarca;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Ruben Dusso. Vicegobernador de Catamarca;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Rosales Matienzo. Ministro de Educación, Ciencia y Tecnología de Catamarca;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Verónica Soria. Ministra de Trabajo, Planificación y Recursos Humanos de Catamarca;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Ceballos. Ministro de Desarrollo Productivo de Catamarca;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Noblega. Diputado Nacional de Catamarca;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Leandro Luna. Secretario de Educación de Catamarca;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Milena Chasampi Rios.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Articulación Institucional;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Matias Cabrera. Director Provincial de Educación Técnica, Agrotécnica y Formación Profesional de Catamarca.</w:t>
            </w:r>
          </w:p>
          <w:p w:rsidR="00000000" w:rsidDel="00000000" w:rsidP="00000000" w:rsidRDefault="00000000" w:rsidRPr="00000000" w14:paraId="00000014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09:40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Panel de autoridades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Gambale. Director Nacional de Agricultura de la Nación;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Ludovico Grillo. Director Nacional del Instituto Nacional de Educación Tecnológica;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Rosales Matienzo. Ministro de Educación, Ciencia y Tecnología de Catamarca;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Miriam Serrano. Ministra de Educación de  Jujuy;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Cristina del Calle Fiore Viñuales. Ministra de Educación, Cultura, Ciencia y Tecnología de Salta;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Mariela Nassif.  Educación, Ciencia y Tecnología de  Santiago del Estero;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Ester Montaldo. Ministra de Educación de Tucumán;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Zeballos. Ministro de Desarrollo Productivo de Catamarca;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Carlos Abud Robles. Ministro de Desarrollo y Producción de Jujuy;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Martín de los Ríos Plaza.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Ministro de Producción y Desarrollo Sustentable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Salta;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Mandrille. Ministro de Producción de Santiago del Estero;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Abad. Ministro de Economía y Producción de Tucumán.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10:20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before="65" w:line="240" w:lineRule="auto"/>
              <w:ind w:left="11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Panel  Escenario agroproductivo. Desafíos para la 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Gambale. Director Nacional de Agricultura, Secretaría de Agricultura, Ganadería y Pesca de la Nación;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Ludovico Grillo. Director Nacional del Instituto Nacional de Educación Tecnológica;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Rosales Matienzo. Ministro de Educación, Ciencia y Tecnología de Catamarca.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65" w:line="240" w:lineRule="auto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65" w:line="240" w:lineRule="auto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Modera: Matías Cabrera</w:t>
            </w:r>
          </w:p>
        </w:tc>
      </w:tr>
      <w:tr>
        <w:trPr>
          <w:cantSplit w:val="0"/>
          <w:trHeight w:val="179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Panel Innovar sin Perder la Raíz: Educación, Biotecnología y Agroecología en Diálogo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Pedro Landa. Organización Internacional Agropecuaria- Instituto Rodale;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Dr Mariano Pardo y Dra. Lorena Sendin. Estación Experimental Agroindustrial de Obispo Colombres-Tucumán;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Franco Carletta. Intendente Municipalidad de Icaño-Agroindustrias Icaño S.E.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Modera: Milagro Gallo-Consultora Esperanza Verde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65" w:line="240" w:lineRule="auto"/>
              <w:ind w:lef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y visita a los stands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14:30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paralelas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Visita Estación Experimental INTA Catamarca (Alumnos)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aller Proyectos productivos pensados desde el aula, ¿alcanza con ser innovadores para obtener recursos? </w:t>
            </w:r>
          </w:p>
          <w:p w:rsidR="00000000" w:rsidDel="00000000" w:rsidP="00000000" w:rsidRDefault="00000000" w:rsidRPr="00000000" w14:paraId="00000040">
            <w:pPr>
              <w:widowControl w:val="0"/>
              <w:ind w:left="0" w:right="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left="0" w:right="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cargo de: Instituto Iberoamericano de Cooperación para la Agricultura (IICA)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Mario Anastasio,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Carolina Pivetta.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.67578125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 Aula móvil Larti Innova Lartirigoyen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Rule="auto"/>
              <w:ind w:left="0" w:firstLine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Exteriores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Pausa café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y visita a los stands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Paralelas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Conferencia para Directivos. Gestión de las instituciones educativas-nuevos desafíos en la enseñanza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Lic. Victor Alexi Jerez.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Salón Auditorio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 Tecnologías del Agro: ¿Qué es futuro y qué es actualidad?  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line="240" w:lineRule="auto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line="240" w:lineRule="auto"/>
              <w:ind w:left="0" w:right="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cargo de: Instituto Iberoamericano de Cooperación para la Agricultura (IICA)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right="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Caterina Dalmasso 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line="240" w:lineRule="auto"/>
              <w:ind w:left="0" w:right="40" w:firstLine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line="240" w:lineRule="auto"/>
              <w:ind w:left="0" w:right="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e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 Aula móvil Larti Innova  Lartirigoyen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Exteriores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 de jornada de trabajo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17:15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Visita Santuario de la Virgen del Valle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before="6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6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" w:tblpY="0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7995"/>
        <w:tblGridChange w:id="0">
          <w:tblGrid>
            <w:gridCol w:w="1290"/>
            <w:gridCol w:w="7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Jueves 12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1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08:00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Traslado al evento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Desayuno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widowControl w:val="0"/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09:00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before="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before="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paralelas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Conversatorio Visión País: Agricultura y el Futuro Productivo de Argentina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Citromax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Alfonso Romero. COFCO INTERNATIONAL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Landa-Organización Internacional Agropecuaria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65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65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Modera: Pablo Blamey-Direccion Provincial de Educación Tecnica, Agrotecnica y Formacion Profesional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65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before="65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Lugar: Salón Auditorio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Trazabilidad de productos agroalimentarios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cargo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SENASA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 Ferreyra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line="240" w:lineRule="auto"/>
              <w:ind w:left="72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e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Taller: Aula móvil Larti Innova Lartirigoyen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Exteriores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10:30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before="65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paralelas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Taller: La transformación digital en el agro 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cargo de: SEMCIA –SYNGENTA 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Cecilia Gomez Ojeda- Kampu SRL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Fernando Sanchez Cuin - Syngenta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line="240" w:lineRule="auto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Salón Auditorio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Presentación CREA en Acción: herramientas y programas que fortalecen la 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0"/>
              </w:numPr>
              <w:spacing w:after="0" w:afterAutospacing="0" w:before="65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Stephanía Gil de Marchi. Miembro CREA La Cocha - Región NOA. Directiva del área Integración a la Comunidad CREA. Productora agrícola en las provincias de Tucumán y Catamarca;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Ayelen Bobbio. Coordinadora Educación CREA.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Lugar: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Sala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before="65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Taller Aula móvil Larti Innova Lartirigoyen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Exteriores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11:30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Pausa café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y visita a los stands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11:45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INTA Región NOA Panel de Experiencias Compartidas 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Bloque 1 – Innovación tecnológica “en el borde del currículum”.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Temas emergentes con potencial de articulación con la educación agrotécnica: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Augusto Bellanich – EEA Catamarca. CR Catamarca–La Rioja. “Del prototipo al campo: sensor de humedad de suelo INTA B01”;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Ricardo Rodríguez – AER Famaillá. CR Tucumán–Santiago del Estero. </w:t>
              <w:br w:type="textWrapping"/>
              <w:t xml:space="preserve">“Drones que transforman el ecosistema productivo”;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Andrés Longoni – IPAF NOAIPAF NOA: “20 años de innovación tecnológica para la agricultura familiar”.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Bloque 2 – “Del aula al campo: experiencias que inspiran”. Relatos de vinculación concreta entre INTA y escuelas agrotécnicas: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40" w:line="240" w:lineRule="auto"/>
              <w:ind w:left="720" w:right="0" w:hanging="36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Expositor: José García – EEA Famaillá. CR Tucumán–Santiago del Estero.</w:t>
              <w:br w:type="textWrapping"/>
              <w:t xml:space="preserve">“Innovaciones para el sector cañero”.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 Ramírez – EEA Salta. CR Salta–Jujuy. “Trazos comunes: territorio, educación y producción”.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Articulación entre INTA y CREA.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Aristóbulo Rizo – AER Tinogast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 Catamarca–La Rioja. “Jóvenes, apicultura y territorio”.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Modera: Bárbara Ruth Varela y Karina Alejandra Heredia. CR Catamarca–La Rioja.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65" w:line="240" w:lineRule="auto"/>
              <w:ind w:left="0" w:firstLine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y visita a los stands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Presentación La educación técnica agropecuaria en cifras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Rapoport. Unidad de Información y Estadísticas. Instituto Nacional de Educación Tecnológica.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14:30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TRABAJO EN COMISIONES – Con consigna de trabajo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PLENARIO: PUESTA EN COMÚN TRABAJO EN COMISIONES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Lugar: Salon Auditorio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17:30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ind w:right="-152.0078740157475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Cierre de la  jornada de trabajo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7995"/>
        <w:tblGridChange w:id="0">
          <w:tblGrid>
            <w:gridCol w:w="1275"/>
            <w:gridCol w:w="79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widowControl w:val="0"/>
              <w:ind w:left="1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Viernes 13</w:t>
            </w:r>
          </w:p>
          <w:p w:rsidR="00000000" w:rsidDel="00000000" w:rsidP="00000000" w:rsidRDefault="00000000" w:rsidRPr="00000000" w14:paraId="000000BF">
            <w:pPr>
              <w:widowControl w:val="0"/>
              <w:ind w:left="12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06:30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Desayuno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Traslado a establecimiento productivo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(Agropecuaria Mistol Ancho- Milkaut del NOA) en las localidades de Los Altos y Alijilan. Dpto. de Santa  Rosa. </w:t>
            </w:r>
          </w:p>
          <w:p w:rsidR="00000000" w:rsidDel="00000000" w:rsidP="00000000" w:rsidRDefault="00000000" w:rsidRPr="00000000" w14:paraId="000000C6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13:30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Criollo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Espacio de Reflexión sobre las jornadas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6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before="6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17:30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Retorno a sus respectivas ciudades</w:t>
            </w:r>
          </w:p>
          <w:p w:rsidR="00000000" w:rsidDel="00000000" w:rsidP="00000000" w:rsidRDefault="00000000" w:rsidRPr="00000000" w14:paraId="000000D2">
            <w:pPr>
              <w:widowControl w:val="0"/>
              <w:spacing w:before="6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spacing w:before="6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6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6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Alojamiento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el Centro de Integración e Identidad Ciudadana. Ruta Nacional 38 y, Av. Cv Néstor Kirchner, Catamarca. </w:t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spacing w:before="66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before="45" w:line="281" w:lineRule="auto"/>
        <w:ind w:left="359" w:right="34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before="6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66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2.99999999999997" w:lineRule="auto"/>
        <w:ind w:right="13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20" w:w="11900" w:orient="portrait"/>
      <w:pgMar w:bottom="691" w:top="707" w:left="1701" w:right="170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spacing w:line="290" w:lineRule="auto"/>
      <w:ind w:right="-6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EA533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es.wikipedia.org/wiki/Mart%C3%ADn_de_los_R%C3%ADos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zYU8lXEF6tqjxf02dpKomChjg==">CgMxLjA4AHIhMUtzdEVTa3gyY3ctdVM5YkQ2aHhZUU1wRkYwYTZnX0tV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2025-05-22T14:17:00Z</dcterms:created>
  <dc:creator>Anahi Astur</dc:creator>
</cp:coreProperties>
</file>